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1E21" w14:textId="77777777" w:rsidR="0005412F" w:rsidRDefault="00000000">
      <w:pPr>
        <w:spacing w:after="80"/>
        <w:jc w:val="center"/>
      </w:pPr>
      <w:r>
        <w:rPr>
          <w:b/>
          <w:bCs/>
          <w:color w:val="E8641A"/>
          <w:sz w:val="18"/>
          <w:szCs w:val="18"/>
        </w:rPr>
        <w:t>FOR IMMEDIATE RELEASE</w:t>
      </w:r>
    </w:p>
    <w:p w14:paraId="25AABABF" w14:textId="77777777" w:rsidR="0005412F" w:rsidRDefault="00000000">
      <w:pPr>
        <w:spacing w:after="200"/>
        <w:jc w:val="center"/>
      </w:pPr>
      <w:r>
        <w:rPr>
          <w:color w:val="777777"/>
          <w:sz w:val="18"/>
          <w:szCs w:val="18"/>
        </w:rPr>
        <w:t>22 April 2026</w:t>
      </w:r>
    </w:p>
    <w:p w14:paraId="21CAF44D" w14:textId="77777777" w:rsidR="0005412F" w:rsidRDefault="00000000">
      <w:pPr>
        <w:spacing w:before="80" w:after="160"/>
        <w:jc w:val="center"/>
      </w:pPr>
      <w:r>
        <w:rPr>
          <w:b/>
          <w:bCs/>
          <w:color w:val="0D2B4E"/>
          <w:sz w:val="36"/>
          <w:szCs w:val="36"/>
        </w:rPr>
        <w:t>The Administrative Workforce Is Ageing, the Pipeline Is Empty, and Most Organisations Are Not Tracking It</w:t>
      </w:r>
    </w:p>
    <w:p w14:paraId="020AE952" w14:textId="77777777" w:rsidR="0005412F" w:rsidRDefault="00000000">
      <w:pPr>
        <w:spacing w:after="280"/>
        <w:jc w:val="center"/>
      </w:pPr>
      <w:r>
        <w:rPr>
          <w:i/>
          <w:iCs/>
          <w:color w:val="444444"/>
          <w:sz w:val="23"/>
          <w:szCs w:val="23"/>
        </w:rPr>
        <w:t>Global Skills Matrix 2026 identifies an unacknowledged succession risk embedded in one of the most widely held job categories in the global economy</w:t>
      </w:r>
    </w:p>
    <w:p w14:paraId="77A59CDE" w14:textId="77777777" w:rsidR="0005412F" w:rsidRDefault="0005412F">
      <w:pPr>
        <w:pBdr>
          <w:bottom w:val="single" w:sz="4" w:space="0" w:color="CCCCCC"/>
        </w:pBdr>
        <w:spacing w:before="200" w:after="200"/>
      </w:pPr>
    </w:p>
    <w:p w14:paraId="277FE5B1" w14:textId="77777777" w:rsidR="0005412F" w:rsidRDefault="00000000">
      <w:pPr>
        <w:spacing w:before="200" w:after="160"/>
      </w:pPr>
      <w:r>
        <w:rPr>
          <w:b/>
          <w:bCs/>
        </w:rPr>
        <w:t>LONDON, 22 APRIL 2026</w:t>
      </w:r>
    </w:p>
    <w:p w14:paraId="709B7736" w14:textId="77777777" w:rsidR="0005412F" w:rsidRDefault="00000000">
      <w:pPr>
        <w:spacing w:after="200"/>
      </w:pPr>
      <w:r>
        <w:t>A new global workforce intelligence report published today identifies an escalating succession risk that most organisations have yet to formally recognise: the administrative profession is heavily concentrated in the 45–64 age bracket, fewer than 8% of practitioners are under 35, and the average age of the workforce is 48.</w:t>
      </w:r>
    </w:p>
    <w:p w14:paraId="17395080" w14:textId="77777777" w:rsidR="0005412F" w:rsidRDefault="00000000">
      <w:pPr>
        <w:spacing w:after="200"/>
      </w:pPr>
      <w:r>
        <w:t>The Global Skills Matrix 2026, published by the World Administrators Alliance, draws on 3,221 survey responses from 69 countries. The demographic data it presents is not, the report argues, an HR pipeline issue. It is an operational continuity risk: one that organisations are not tracking because the capability it represents has not been formally defined.</w:t>
      </w:r>
    </w:p>
    <w:p w14:paraId="0CD1F7F9" w14:textId="77777777" w:rsidR="0005412F" w:rsidRDefault="00000000">
      <w:pPr>
        <w:spacing w:after="200"/>
      </w:pPr>
      <w:r>
        <w:t>More than 80% of administrative professionals have over a decade of experience. More than half have over 20 years. This is a workforce carrying deep institutional knowledge, contextual organisational awareness, and proximity to leadership decision-making. When this cohort retires, most organisations have no succession plan, no knowledge transfer framework, and no clear picture of what is being lost.</w:t>
      </w:r>
    </w:p>
    <w:p w14:paraId="6E22CB25" w14:textId="77777777" w:rsidR="0005412F" w:rsidRDefault="00000000">
      <w:pPr>
        <w:spacing w:before="280" w:after="60"/>
        <w:ind w:left="720" w:right="720"/>
      </w:pPr>
      <w:r>
        <w:rPr>
          <w:i/>
          <w:iCs/>
          <w:color w:val="0D2B4E"/>
        </w:rPr>
        <w:t>“In any other senior function, an ageing workforce with an empty entry pipeline would be treated as a board-level risk. The administrative profession represents exactly that risk and it is invisible in most succession planning processes because the capability has never been formally classified.”</w:t>
      </w:r>
    </w:p>
    <w:p w14:paraId="47D8336A" w14:textId="77777777" w:rsidR="0005412F" w:rsidRDefault="00000000">
      <w:pPr>
        <w:spacing w:after="280"/>
        <w:ind w:left="720" w:right="720"/>
      </w:pPr>
      <w:r>
        <w:rPr>
          <w:b/>
          <w:bCs/>
          <w:color w:val="555555"/>
          <w:sz w:val="20"/>
          <w:szCs w:val="20"/>
        </w:rPr>
        <w:t>-- Helen Monument, Chair, World Administrators Alliance</w:t>
      </w:r>
    </w:p>
    <w:p w14:paraId="4C3955C7" w14:textId="77777777" w:rsidR="0005412F" w:rsidRDefault="00000000">
      <w:pPr>
        <w:spacing w:after="200"/>
      </w:pPr>
      <w:r>
        <w:t>The GSM 2026 provides the classification architecture through which organisations can begin to map, develop, and plan for administrative capability, making institutional knowledge transferable rather than individual, and succession planning possible where it currently does not exist.</w:t>
      </w:r>
    </w:p>
    <w:p w14:paraId="4E9C9F30" w14:textId="77777777" w:rsidR="0005412F" w:rsidRDefault="00000000">
      <w:pPr>
        <w:spacing w:after="200"/>
      </w:pPr>
      <w:r>
        <w:t>The report is available to download at globalskillsmatrix.com.</w:t>
      </w:r>
    </w:p>
    <w:p w14:paraId="6993E3DB" w14:textId="77777777" w:rsidR="0005412F" w:rsidRDefault="00000000">
      <w:pPr>
        <w:spacing w:before="280" w:after="60"/>
        <w:ind w:left="720" w:right="720"/>
      </w:pPr>
      <w:r>
        <w:rPr>
          <w:i/>
          <w:iCs/>
          <w:color w:val="0D2B4E"/>
        </w:rPr>
        <w:t>“The Global Skills Matrix 2026 is spot on. This should be your starting point for understanding, nurturing, engaging, and leveraging the administrative function in your organization.”</w:t>
      </w:r>
    </w:p>
    <w:p w14:paraId="69992637" w14:textId="77777777" w:rsidR="0005412F" w:rsidRDefault="00000000">
      <w:pPr>
        <w:spacing w:after="280"/>
        <w:ind w:left="720" w:right="720"/>
      </w:pPr>
      <w:r>
        <w:rPr>
          <w:b/>
          <w:bCs/>
          <w:color w:val="555555"/>
          <w:sz w:val="20"/>
          <w:szCs w:val="20"/>
        </w:rPr>
        <w:t>-- Douglas Conant, former CEO of Campbell Soup Company, named one of Fortune’s Top 50 CEOs in the world</w:t>
      </w:r>
    </w:p>
    <w:p w14:paraId="335C0E22" w14:textId="77777777" w:rsidR="0005412F" w:rsidRDefault="0005412F">
      <w:pPr>
        <w:pBdr>
          <w:bottom w:val="single" w:sz="4" w:space="0" w:color="CCCCCC"/>
        </w:pBdr>
        <w:spacing w:before="200" w:after="200"/>
      </w:pPr>
    </w:p>
    <w:p w14:paraId="6D96F562" w14:textId="77777777" w:rsidR="0005412F" w:rsidRDefault="00000000">
      <w:pPr>
        <w:pBdr>
          <w:bottom w:val="single" w:sz="2" w:space="0" w:color="E8641A"/>
        </w:pBdr>
        <w:spacing w:before="360" w:after="120"/>
      </w:pPr>
      <w:r>
        <w:rPr>
          <w:b/>
          <w:bCs/>
          <w:color w:val="0D2B4E"/>
        </w:rPr>
        <w:t>About the Global Skills Matrix 2026</w:t>
      </w:r>
    </w:p>
    <w:p w14:paraId="535091EF" w14:textId="77777777" w:rsidR="0005412F" w:rsidRDefault="00000000">
      <w:pPr>
        <w:spacing w:after="200"/>
      </w:pPr>
      <w:r>
        <w:lastRenderedPageBreak/>
        <w:t>The Global Skills Matrix 2026 is a workforce intelligence report published by the World Administrators Alliance. Drawing on 3,221 survey responses across 69 countries, it provides a five-level capability framework for administrative professionals and is the first globally validated reference architecture of its kind. The report is available to download at globalskillsmatrix.com.</w:t>
      </w:r>
    </w:p>
    <w:p w14:paraId="54FB55DD" w14:textId="77777777" w:rsidR="0005412F" w:rsidRDefault="00000000">
      <w:pPr>
        <w:pBdr>
          <w:bottom w:val="single" w:sz="2" w:space="0" w:color="E8641A"/>
        </w:pBdr>
        <w:spacing w:before="360" w:after="120"/>
      </w:pPr>
      <w:r>
        <w:rPr>
          <w:b/>
          <w:bCs/>
          <w:color w:val="0D2B4E"/>
        </w:rPr>
        <w:t>About the World Administrators Alliance</w:t>
      </w:r>
    </w:p>
    <w:p w14:paraId="4919E989" w14:textId="77777777" w:rsidR="0005412F" w:rsidRDefault="00000000">
      <w:pPr>
        <w:spacing w:after="200"/>
      </w:pPr>
      <w:r>
        <w:t>The World Administrators Alliance (WAA) is the international body representing national associations of administrative professionals across 29 countries. The WAA sets global standards, supports professional development, and advances the administrative profession as a strategic organisational discipline.</w:t>
      </w:r>
    </w:p>
    <w:p w14:paraId="0220F5FB" w14:textId="77777777" w:rsidR="0005412F" w:rsidRDefault="00000000">
      <w:pPr>
        <w:pBdr>
          <w:bottom w:val="single" w:sz="2" w:space="0" w:color="E8641A"/>
        </w:pBdr>
        <w:spacing w:before="360" w:after="120"/>
      </w:pPr>
      <w:r>
        <w:rPr>
          <w:b/>
          <w:bCs/>
          <w:color w:val="0D2B4E"/>
        </w:rPr>
        <w:t>Media Contact</w:t>
      </w:r>
    </w:p>
    <w:p w14:paraId="01A8961F" w14:textId="77777777" w:rsidR="0090030D" w:rsidRPr="0090030D" w:rsidRDefault="0090030D" w:rsidP="0090030D">
      <w:pPr>
        <w:pBdr>
          <w:bottom w:val="single" w:sz="4" w:space="0" w:color="CCCCCC"/>
        </w:pBdr>
        <w:spacing w:before="200" w:after="200"/>
      </w:pPr>
      <w:r w:rsidRPr="0090030D">
        <w:t xml:space="preserve">Germaine Knight at </w:t>
      </w:r>
      <w:hyperlink r:id="rId5" w:history="1">
        <w:r w:rsidRPr="0090030D">
          <w:rPr>
            <w:rStyle w:val="Hyperlink"/>
          </w:rPr>
          <w:t>gknight@executivesupportmedia.com</w:t>
        </w:r>
      </w:hyperlink>
    </w:p>
    <w:p w14:paraId="3B93E413" w14:textId="77777777" w:rsidR="0090030D" w:rsidRPr="0090030D" w:rsidRDefault="0090030D" w:rsidP="0090030D">
      <w:pPr>
        <w:pBdr>
          <w:bottom w:val="single" w:sz="4" w:space="0" w:color="CCCCCC"/>
        </w:pBdr>
        <w:spacing w:before="200" w:after="200"/>
      </w:pPr>
      <w:r w:rsidRPr="0090030D">
        <w:t xml:space="preserve">Website: </w:t>
      </w:r>
      <w:hyperlink r:id="rId6" w:history="1">
        <w:r w:rsidRPr="0090030D">
          <w:rPr>
            <w:rStyle w:val="Hyperlink"/>
          </w:rPr>
          <w:t>https://globalskillsmatrix.com</w:t>
        </w:r>
      </w:hyperlink>
    </w:p>
    <w:p w14:paraId="1462C6A4" w14:textId="77777777" w:rsidR="0005412F" w:rsidRDefault="0005412F">
      <w:pPr>
        <w:pBdr>
          <w:bottom w:val="single" w:sz="4" w:space="0" w:color="CCCCCC"/>
        </w:pBdr>
        <w:spacing w:before="200" w:after="200"/>
      </w:pPr>
    </w:p>
    <w:p w14:paraId="2C6B2C70" w14:textId="77777777" w:rsidR="0005412F" w:rsidRDefault="00000000">
      <w:pPr>
        <w:spacing w:before="120"/>
        <w:jc w:val="center"/>
      </w:pPr>
      <w:r>
        <w:rPr>
          <w:b/>
          <w:bCs/>
          <w:color w:val="888888"/>
        </w:rPr>
        <w:t>###</w:t>
      </w:r>
    </w:p>
    <w:sectPr w:rsidR="0005412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27430"/>
    <w:multiLevelType w:val="hybridMultilevel"/>
    <w:tmpl w:val="729A0472"/>
    <w:lvl w:ilvl="0" w:tplc="DE26EA6A">
      <w:start w:val="1"/>
      <w:numFmt w:val="bullet"/>
      <w:lvlText w:val="●"/>
      <w:lvlJc w:val="left"/>
      <w:pPr>
        <w:ind w:left="720" w:hanging="360"/>
      </w:pPr>
    </w:lvl>
    <w:lvl w:ilvl="1" w:tplc="69902282">
      <w:start w:val="1"/>
      <w:numFmt w:val="bullet"/>
      <w:lvlText w:val="○"/>
      <w:lvlJc w:val="left"/>
      <w:pPr>
        <w:ind w:left="1440" w:hanging="360"/>
      </w:pPr>
    </w:lvl>
    <w:lvl w:ilvl="2" w:tplc="5C440EDA">
      <w:start w:val="1"/>
      <w:numFmt w:val="bullet"/>
      <w:lvlText w:val="■"/>
      <w:lvlJc w:val="left"/>
      <w:pPr>
        <w:ind w:left="2160" w:hanging="360"/>
      </w:pPr>
    </w:lvl>
    <w:lvl w:ilvl="3" w:tplc="23746B96">
      <w:start w:val="1"/>
      <w:numFmt w:val="bullet"/>
      <w:lvlText w:val="●"/>
      <w:lvlJc w:val="left"/>
      <w:pPr>
        <w:ind w:left="2880" w:hanging="360"/>
      </w:pPr>
    </w:lvl>
    <w:lvl w:ilvl="4" w:tplc="DE32C83E">
      <w:start w:val="1"/>
      <w:numFmt w:val="bullet"/>
      <w:lvlText w:val="○"/>
      <w:lvlJc w:val="left"/>
      <w:pPr>
        <w:ind w:left="3600" w:hanging="360"/>
      </w:pPr>
    </w:lvl>
    <w:lvl w:ilvl="5" w:tplc="774068E2">
      <w:start w:val="1"/>
      <w:numFmt w:val="bullet"/>
      <w:lvlText w:val="■"/>
      <w:lvlJc w:val="left"/>
      <w:pPr>
        <w:ind w:left="4320" w:hanging="360"/>
      </w:pPr>
    </w:lvl>
    <w:lvl w:ilvl="6" w:tplc="179E51EC">
      <w:start w:val="1"/>
      <w:numFmt w:val="bullet"/>
      <w:lvlText w:val="●"/>
      <w:lvlJc w:val="left"/>
      <w:pPr>
        <w:ind w:left="5040" w:hanging="360"/>
      </w:pPr>
    </w:lvl>
    <w:lvl w:ilvl="7" w:tplc="25C6A612">
      <w:start w:val="1"/>
      <w:numFmt w:val="bullet"/>
      <w:lvlText w:val="●"/>
      <w:lvlJc w:val="left"/>
      <w:pPr>
        <w:ind w:left="5760" w:hanging="360"/>
      </w:pPr>
    </w:lvl>
    <w:lvl w:ilvl="8" w:tplc="A8DC9AD6">
      <w:start w:val="1"/>
      <w:numFmt w:val="bullet"/>
      <w:lvlText w:val="●"/>
      <w:lvlJc w:val="left"/>
      <w:pPr>
        <w:ind w:left="6480" w:hanging="360"/>
      </w:pPr>
    </w:lvl>
  </w:abstractNum>
  <w:abstractNum w:abstractNumId="1" w15:restartNumberingAfterBreak="0">
    <w:nsid w:val="39140233"/>
    <w:multiLevelType w:val="hybridMultilevel"/>
    <w:tmpl w:val="2B26B9C8"/>
    <w:lvl w:ilvl="0" w:tplc="D7962E9A">
      <w:start w:val="1"/>
      <w:numFmt w:val="bullet"/>
      <w:lvlText w:val="•"/>
      <w:lvlJc w:val="left"/>
      <w:pPr>
        <w:ind w:left="720" w:hanging="360"/>
      </w:pPr>
    </w:lvl>
    <w:lvl w:ilvl="1" w:tplc="1F0C4F36">
      <w:numFmt w:val="decimal"/>
      <w:lvlText w:val=""/>
      <w:lvlJc w:val="left"/>
    </w:lvl>
    <w:lvl w:ilvl="2" w:tplc="454E3CB2">
      <w:numFmt w:val="decimal"/>
      <w:lvlText w:val=""/>
      <w:lvlJc w:val="left"/>
    </w:lvl>
    <w:lvl w:ilvl="3" w:tplc="D856F93A">
      <w:numFmt w:val="decimal"/>
      <w:lvlText w:val=""/>
      <w:lvlJc w:val="left"/>
    </w:lvl>
    <w:lvl w:ilvl="4" w:tplc="A942B450">
      <w:numFmt w:val="decimal"/>
      <w:lvlText w:val=""/>
      <w:lvlJc w:val="left"/>
    </w:lvl>
    <w:lvl w:ilvl="5" w:tplc="0BC24C06">
      <w:numFmt w:val="decimal"/>
      <w:lvlText w:val=""/>
      <w:lvlJc w:val="left"/>
    </w:lvl>
    <w:lvl w:ilvl="6" w:tplc="D5B658B0">
      <w:numFmt w:val="decimal"/>
      <w:lvlText w:val=""/>
      <w:lvlJc w:val="left"/>
    </w:lvl>
    <w:lvl w:ilvl="7" w:tplc="ABA67416">
      <w:numFmt w:val="decimal"/>
      <w:lvlText w:val=""/>
      <w:lvlJc w:val="left"/>
    </w:lvl>
    <w:lvl w:ilvl="8" w:tplc="DA4C3758">
      <w:numFmt w:val="decimal"/>
      <w:lvlText w:val=""/>
      <w:lvlJc w:val="left"/>
    </w:lvl>
  </w:abstractNum>
  <w:num w:numId="1" w16cid:durableId="55928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12F"/>
    <w:rsid w:val="0005412F"/>
    <w:rsid w:val="0090030D"/>
    <w:rsid w:val="00B84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81B2"/>
  <w15:docId w15:val="{D60782FC-D4D3-487B-AD04-35CBC9B0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90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skillsmatrix.com" TargetMode="External"/><Relationship Id="rId5" Type="http://schemas.openxmlformats.org/officeDocument/2006/relationships/hyperlink" Target="mailto:gknight@executivesupportme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2887</Characters>
  <Application>Microsoft Office Word</Application>
  <DocSecurity>0</DocSecurity>
  <Lines>57</Lines>
  <Paragraphs>26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Lucy Brazier</cp:lastModifiedBy>
  <cp:revision>3</cp:revision>
  <dcterms:created xsi:type="dcterms:W3CDTF">2026-04-21T17:36:00Z</dcterms:created>
  <dcterms:modified xsi:type="dcterms:W3CDTF">2026-04-21T17:50:00Z</dcterms:modified>
</cp:coreProperties>
</file>