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0F44" w14:textId="77777777" w:rsidR="006F7A7B" w:rsidRDefault="00000000">
      <w:pPr>
        <w:spacing w:after="80"/>
        <w:jc w:val="center"/>
      </w:pPr>
      <w:r>
        <w:rPr>
          <w:b/>
          <w:bCs/>
          <w:color w:val="E8641A"/>
          <w:sz w:val="18"/>
          <w:szCs w:val="18"/>
        </w:rPr>
        <w:t>FOR IMMEDIATE RELEASE</w:t>
      </w:r>
    </w:p>
    <w:p w14:paraId="30A87AFF" w14:textId="77777777" w:rsidR="006F7A7B" w:rsidRDefault="00000000">
      <w:pPr>
        <w:spacing w:after="200"/>
        <w:jc w:val="center"/>
      </w:pPr>
      <w:r>
        <w:rPr>
          <w:color w:val="777777"/>
          <w:sz w:val="18"/>
          <w:szCs w:val="18"/>
        </w:rPr>
        <w:t>22 April 2026</w:t>
      </w:r>
    </w:p>
    <w:p w14:paraId="4A835391" w14:textId="77777777" w:rsidR="006F7A7B" w:rsidRDefault="00000000">
      <w:pPr>
        <w:spacing w:before="80" w:after="160"/>
        <w:jc w:val="center"/>
      </w:pPr>
      <w:r>
        <w:rPr>
          <w:b/>
          <w:bCs/>
          <w:color w:val="0D2B4E"/>
          <w:sz w:val="36"/>
          <w:szCs w:val="36"/>
        </w:rPr>
        <w:t>Organisations Are Planning to Eliminate the Admin Role That AI Will Make More Valuable</w:t>
      </w:r>
    </w:p>
    <w:p w14:paraId="2B29ADBB" w14:textId="77777777" w:rsidR="006F7A7B" w:rsidRDefault="00000000">
      <w:pPr>
        <w:spacing w:after="280"/>
        <w:jc w:val="center"/>
      </w:pPr>
      <w:r>
        <w:rPr>
          <w:i/>
          <w:iCs/>
          <w:color w:val="444444"/>
          <w:sz w:val="23"/>
          <w:szCs w:val="23"/>
        </w:rPr>
        <w:t>New global research exposes a critical miscalculation: as companies prepare to cut administrative headcount in response to AI, the data shows the function is becoming more strategic, not less and most organisations are entirely unprepared for what that means</w:t>
      </w:r>
    </w:p>
    <w:p w14:paraId="78FAA06B" w14:textId="77777777" w:rsidR="006F7A7B" w:rsidRDefault="006F7A7B">
      <w:pPr>
        <w:pBdr>
          <w:bottom w:val="single" w:sz="4" w:space="0" w:color="CCCCCC"/>
        </w:pBdr>
        <w:spacing w:before="200" w:after="200"/>
      </w:pPr>
    </w:p>
    <w:p w14:paraId="41E91FA2" w14:textId="77777777" w:rsidR="006F7A7B" w:rsidRDefault="00000000">
      <w:pPr>
        <w:spacing w:before="200" w:after="160"/>
      </w:pPr>
      <w:r>
        <w:rPr>
          <w:b/>
          <w:bCs/>
        </w:rPr>
        <w:t>LONDON, 22 APRIL 2026</w:t>
      </w:r>
    </w:p>
    <w:p w14:paraId="276F5FF2" w14:textId="77777777" w:rsidR="006F7A7B" w:rsidRDefault="00000000">
      <w:pPr>
        <w:spacing w:after="200"/>
      </w:pPr>
      <w:r>
        <w:t>Many organisations have reached a conclusion about AI and the administrative function: fewer people will be needed. New workforce intelligence published today suggests that conclusion is not only premature, which is the wrong call, made for the wrong reasons, with consequences that will be felt across leadership effectiveness, governance, and operational continuity.</w:t>
      </w:r>
    </w:p>
    <w:p w14:paraId="76C09570" w14:textId="77777777" w:rsidR="006F7A7B" w:rsidRDefault="00000000">
      <w:pPr>
        <w:spacing w:after="200"/>
      </w:pPr>
      <w:r>
        <w:t>The Global Skills Matrix 2026, published by the World Administrators Alliance, draws on 3,221 survey responses from 69 countries. Its findings on AI present a picture that directly contradicts the headcount-reduction logic currently prevalent in boardrooms: administrative professionals are already implementing AI tools, and doing so is making them more capable but more capable.</w:t>
      </w:r>
    </w:p>
    <w:p w14:paraId="5531D150" w14:textId="77777777" w:rsidR="006F7A7B" w:rsidRDefault="00000000">
      <w:pPr>
        <w:spacing w:after="200"/>
      </w:pPr>
      <w:r>
        <w:t>42% of administrative professionals have already integrated AI and automation tools into their daily workflow. The tasks being automated are the transactional ones: scheduling, travel logistics, inbox triage, document formatting. What remains, and what is growing, is the judgement-led work that AI cannot perform: prioritisation, governance preparation, stakeholder management, cross-functional coordination, and strategic advisory support to leadership.</w:t>
      </w:r>
    </w:p>
    <w:p w14:paraId="7337CBFE" w14:textId="77777777" w:rsidR="006F7A7B" w:rsidRDefault="00000000">
      <w:pPr>
        <w:spacing w:before="280" w:after="60"/>
        <w:ind w:left="720" w:right="720"/>
      </w:pPr>
      <w:r>
        <w:rPr>
          <w:i/>
          <w:iCs/>
          <w:color w:val="0D2B4E"/>
        </w:rPr>
        <w:t>“AI is not replacing administrative professionals. It is stripping out the transactional layer of their role and leaving the strategic core exposed. Organisations that interpret that as a cost-cutting opportunity are about to make a significant and costly mistake.”</w:t>
      </w:r>
    </w:p>
    <w:p w14:paraId="3E99B89F" w14:textId="77777777" w:rsidR="006F7A7B" w:rsidRDefault="00000000">
      <w:pPr>
        <w:spacing w:after="280"/>
        <w:ind w:left="720" w:right="720"/>
      </w:pPr>
      <w:r>
        <w:rPr>
          <w:b/>
          <w:bCs/>
          <w:color w:val="555555"/>
          <w:sz w:val="20"/>
          <w:szCs w:val="20"/>
        </w:rPr>
        <w:t>-- Lucy Brazier OBE, Research Lead, Global Skills Matrix 2026</w:t>
      </w:r>
    </w:p>
    <w:p w14:paraId="2A4C9497" w14:textId="77777777" w:rsidR="006F7A7B" w:rsidRDefault="00000000">
      <w:pPr>
        <w:spacing w:after="200"/>
      </w:pPr>
      <w:r>
        <w:t>The research reveals a profession that is not waiting for organisational permission. Administrative professionals describe AI as a tool for elevation, not elimination, redirecting time from procedural tasks toward higher-value contribution. 60% of the survey’s respondents cite the most common sentiment as conditional optimism: AI can create strategic opportunity, but only if organisations choose to see it that way.</w:t>
      </w:r>
    </w:p>
    <w:p w14:paraId="56ED1CC0" w14:textId="77777777" w:rsidR="006F7A7B" w:rsidRDefault="00000000">
      <w:pPr>
        <w:spacing w:after="200"/>
      </w:pPr>
      <w:r>
        <w:t>That is precisely the problem. The data shows that most do not. Roles are being consolidated, assistant-to-executive ratios are being increased, and AI is being deployed as a justification for structural contraction rather than structural redesign.</w:t>
      </w:r>
    </w:p>
    <w:p w14:paraId="6174DEEB" w14:textId="77777777" w:rsidR="006F7A7B" w:rsidRDefault="00000000">
      <w:pPr>
        <w:spacing w:after="200"/>
      </w:pPr>
      <w:r>
        <w:t xml:space="preserve">The consequences are measurable. 38% of administrative professionals support governance reporting or board-level preparation. 60% routinely perform project and programme management. 25% are already advising executives on strategy or operational risk. This is not work that disappears when AI enters the workflow. It is work that becomes more visible, more central, and more critical to organisational performance and it requires </w:t>
      </w:r>
      <w:r>
        <w:lastRenderedPageBreak/>
        <w:t>formal classification, development, and succession planning that most organisations currently have no architecture to provide.</w:t>
      </w:r>
    </w:p>
    <w:p w14:paraId="5B98D029" w14:textId="77777777" w:rsidR="006F7A7B" w:rsidRDefault="00000000">
      <w:pPr>
        <w:spacing w:after="200"/>
      </w:pPr>
      <w:r>
        <w:t>The Global Skills Matrix 2026 provides that architecture. It defines five levels of administrative contribution, mapped to judgement, coordination complexity, and organisational impact, with digital capability expectations embedded across every level. It is designed to help organisations distinguish between what can be automated and what cannot, and to build workforce plans around the distinction.</w:t>
      </w:r>
    </w:p>
    <w:p w14:paraId="1076993A" w14:textId="77777777" w:rsidR="006F7A7B" w:rsidRDefault="00000000">
      <w:pPr>
        <w:spacing w:after="200"/>
      </w:pPr>
      <w:r>
        <w:t>The report is available to download at globalskillsmatrix.com.</w:t>
      </w:r>
    </w:p>
    <w:p w14:paraId="30E101DD" w14:textId="77777777" w:rsidR="006F7A7B" w:rsidRDefault="00000000">
      <w:pPr>
        <w:spacing w:before="280" w:after="60"/>
        <w:ind w:left="720" w:right="720"/>
      </w:pPr>
      <w:r>
        <w:rPr>
          <w:i/>
          <w:iCs/>
          <w:color w:val="0D2B4E"/>
        </w:rPr>
        <w:t>“The Global Skills Matrix 2026 is spot on. This should be your starting point for understanding, nurturing, engaging, and leveraging the administrative function in your organization.”</w:t>
      </w:r>
    </w:p>
    <w:p w14:paraId="4311532D" w14:textId="77777777" w:rsidR="006F7A7B" w:rsidRDefault="00000000">
      <w:pPr>
        <w:spacing w:after="280"/>
        <w:ind w:left="720" w:right="720"/>
      </w:pPr>
      <w:r>
        <w:rPr>
          <w:b/>
          <w:bCs/>
          <w:color w:val="555555"/>
          <w:sz w:val="20"/>
          <w:szCs w:val="20"/>
        </w:rPr>
        <w:t>-- Douglas Conant, former CEO of Campbell Soup Company, named one of Fortune’s Top 50 CEOs in the world</w:t>
      </w:r>
    </w:p>
    <w:p w14:paraId="0AB0C1AA" w14:textId="77777777" w:rsidR="006F7A7B" w:rsidRDefault="006F7A7B">
      <w:pPr>
        <w:pBdr>
          <w:bottom w:val="single" w:sz="4" w:space="0" w:color="CCCCCC"/>
        </w:pBdr>
        <w:spacing w:before="200" w:after="200"/>
      </w:pPr>
    </w:p>
    <w:p w14:paraId="3A0241D8" w14:textId="77777777" w:rsidR="006F7A7B" w:rsidRDefault="00000000">
      <w:pPr>
        <w:pBdr>
          <w:bottom w:val="single" w:sz="2" w:space="0" w:color="E8641A"/>
        </w:pBdr>
        <w:spacing w:before="360" w:after="120"/>
      </w:pPr>
      <w:r>
        <w:rPr>
          <w:b/>
          <w:bCs/>
          <w:color w:val="0D2B4E"/>
        </w:rPr>
        <w:t>About the Global Skills Matrix 2026</w:t>
      </w:r>
    </w:p>
    <w:p w14:paraId="03A4BFF5" w14:textId="77777777" w:rsidR="006F7A7B" w:rsidRDefault="00000000">
      <w:pPr>
        <w:spacing w:after="200"/>
      </w:pPr>
      <w:r>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6264CE3A" w14:textId="77777777" w:rsidR="006F7A7B" w:rsidRDefault="00000000">
      <w:pPr>
        <w:pBdr>
          <w:bottom w:val="single" w:sz="2" w:space="0" w:color="E8641A"/>
        </w:pBdr>
        <w:spacing w:before="360" w:after="120"/>
      </w:pPr>
      <w:r>
        <w:rPr>
          <w:b/>
          <w:bCs/>
          <w:color w:val="0D2B4E"/>
        </w:rPr>
        <w:t>About the World Administrators Alliance</w:t>
      </w:r>
    </w:p>
    <w:p w14:paraId="50487810" w14:textId="77777777" w:rsidR="006F7A7B"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0732D45C" w14:textId="77777777" w:rsidR="006F7A7B" w:rsidRDefault="00000000">
      <w:pPr>
        <w:pBdr>
          <w:bottom w:val="single" w:sz="2" w:space="0" w:color="E8641A"/>
        </w:pBdr>
        <w:spacing w:before="360" w:after="120"/>
      </w:pPr>
      <w:r>
        <w:rPr>
          <w:b/>
          <w:bCs/>
          <w:color w:val="0D2B4E"/>
        </w:rPr>
        <w:t>Media Contact</w:t>
      </w:r>
    </w:p>
    <w:p w14:paraId="3A74F6CE" w14:textId="5D2F2508" w:rsidR="006F7A7B" w:rsidRDefault="00000000">
      <w:pPr>
        <w:spacing w:after="200"/>
      </w:pPr>
      <w:r>
        <w:t>Germaine Knight</w:t>
      </w:r>
      <w:r w:rsidR="001542B2">
        <w:t xml:space="preserve"> at </w:t>
      </w:r>
      <w:hyperlink r:id="rId5" w:history="1">
        <w:r w:rsidR="001542B2" w:rsidRPr="004B3A7F">
          <w:rPr>
            <w:rStyle w:val="Hyperlink"/>
          </w:rPr>
          <w:t>gknight@executivesupportmedia.com</w:t>
        </w:r>
      </w:hyperlink>
    </w:p>
    <w:p w14:paraId="4E41CC7B" w14:textId="0A8A462A" w:rsidR="001542B2" w:rsidRDefault="001542B2">
      <w:pPr>
        <w:spacing w:after="200"/>
      </w:pPr>
      <w:r>
        <w:t xml:space="preserve">Website: </w:t>
      </w:r>
      <w:hyperlink r:id="rId6" w:history="1">
        <w:r w:rsidRPr="004B3A7F">
          <w:rPr>
            <w:rStyle w:val="Hyperlink"/>
          </w:rPr>
          <w:t>https://globalskillsmatrix.com</w:t>
        </w:r>
      </w:hyperlink>
    </w:p>
    <w:p w14:paraId="342D20F1" w14:textId="77777777" w:rsidR="006F7A7B" w:rsidRDefault="006F7A7B">
      <w:pPr>
        <w:pBdr>
          <w:bottom w:val="single" w:sz="4" w:space="0" w:color="CCCCCC"/>
        </w:pBdr>
        <w:spacing w:before="200" w:after="200"/>
      </w:pPr>
    </w:p>
    <w:p w14:paraId="42558ACD" w14:textId="2C8F34F7" w:rsidR="006F7A7B" w:rsidRDefault="006F7A7B">
      <w:pPr>
        <w:spacing w:before="120"/>
        <w:jc w:val="center"/>
      </w:pPr>
    </w:p>
    <w:sectPr w:rsidR="006F7A7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54BE5"/>
    <w:multiLevelType w:val="hybridMultilevel"/>
    <w:tmpl w:val="53E60C40"/>
    <w:lvl w:ilvl="0" w:tplc="43AECD68">
      <w:start w:val="1"/>
      <w:numFmt w:val="bullet"/>
      <w:lvlText w:val="●"/>
      <w:lvlJc w:val="left"/>
      <w:pPr>
        <w:ind w:left="720" w:hanging="360"/>
      </w:pPr>
    </w:lvl>
    <w:lvl w:ilvl="1" w:tplc="ADEA843A">
      <w:start w:val="1"/>
      <w:numFmt w:val="bullet"/>
      <w:lvlText w:val="○"/>
      <w:lvlJc w:val="left"/>
      <w:pPr>
        <w:ind w:left="1440" w:hanging="360"/>
      </w:pPr>
    </w:lvl>
    <w:lvl w:ilvl="2" w:tplc="3794B766">
      <w:start w:val="1"/>
      <w:numFmt w:val="bullet"/>
      <w:lvlText w:val="■"/>
      <w:lvlJc w:val="left"/>
      <w:pPr>
        <w:ind w:left="2160" w:hanging="360"/>
      </w:pPr>
    </w:lvl>
    <w:lvl w:ilvl="3" w:tplc="675E118E">
      <w:start w:val="1"/>
      <w:numFmt w:val="bullet"/>
      <w:lvlText w:val="●"/>
      <w:lvlJc w:val="left"/>
      <w:pPr>
        <w:ind w:left="2880" w:hanging="360"/>
      </w:pPr>
    </w:lvl>
    <w:lvl w:ilvl="4" w:tplc="D268977C">
      <w:start w:val="1"/>
      <w:numFmt w:val="bullet"/>
      <w:lvlText w:val="○"/>
      <w:lvlJc w:val="left"/>
      <w:pPr>
        <w:ind w:left="3600" w:hanging="360"/>
      </w:pPr>
    </w:lvl>
    <w:lvl w:ilvl="5" w:tplc="FB76931C">
      <w:start w:val="1"/>
      <w:numFmt w:val="bullet"/>
      <w:lvlText w:val="■"/>
      <w:lvlJc w:val="left"/>
      <w:pPr>
        <w:ind w:left="4320" w:hanging="360"/>
      </w:pPr>
    </w:lvl>
    <w:lvl w:ilvl="6" w:tplc="1CAC3DA0">
      <w:start w:val="1"/>
      <w:numFmt w:val="bullet"/>
      <w:lvlText w:val="●"/>
      <w:lvlJc w:val="left"/>
      <w:pPr>
        <w:ind w:left="5040" w:hanging="360"/>
      </w:pPr>
    </w:lvl>
    <w:lvl w:ilvl="7" w:tplc="7C0C62C8">
      <w:start w:val="1"/>
      <w:numFmt w:val="bullet"/>
      <w:lvlText w:val="●"/>
      <w:lvlJc w:val="left"/>
      <w:pPr>
        <w:ind w:left="5760" w:hanging="360"/>
      </w:pPr>
    </w:lvl>
    <w:lvl w:ilvl="8" w:tplc="EBA6D804">
      <w:start w:val="1"/>
      <w:numFmt w:val="bullet"/>
      <w:lvlText w:val="●"/>
      <w:lvlJc w:val="left"/>
      <w:pPr>
        <w:ind w:left="6480" w:hanging="360"/>
      </w:pPr>
    </w:lvl>
  </w:abstractNum>
  <w:abstractNum w:abstractNumId="1" w15:restartNumberingAfterBreak="0">
    <w:nsid w:val="5DF54519"/>
    <w:multiLevelType w:val="hybridMultilevel"/>
    <w:tmpl w:val="02EED1D4"/>
    <w:lvl w:ilvl="0" w:tplc="599AF4E4">
      <w:start w:val="1"/>
      <w:numFmt w:val="bullet"/>
      <w:lvlText w:val="•"/>
      <w:lvlJc w:val="left"/>
      <w:pPr>
        <w:ind w:left="720" w:hanging="360"/>
      </w:pPr>
    </w:lvl>
    <w:lvl w:ilvl="1" w:tplc="682A712C">
      <w:numFmt w:val="decimal"/>
      <w:lvlText w:val=""/>
      <w:lvlJc w:val="left"/>
    </w:lvl>
    <w:lvl w:ilvl="2" w:tplc="0B08AA24">
      <w:numFmt w:val="decimal"/>
      <w:lvlText w:val=""/>
      <w:lvlJc w:val="left"/>
    </w:lvl>
    <w:lvl w:ilvl="3" w:tplc="C232A468">
      <w:numFmt w:val="decimal"/>
      <w:lvlText w:val=""/>
      <w:lvlJc w:val="left"/>
    </w:lvl>
    <w:lvl w:ilvl="4" w:tplc="BCC2095E">
      <w:numFmt w:val="decimal"/>
      <w:lvlText w:val=""/>
      <w:lvlJc w:val="left"/>
    </w:lvl>
    <w:lvl w:ilvl="5" w:tplc="B5F0453E">
      <w:numFmt w:val="decimal"/>
      <w:lvlText w:val=""/>
      <w:lvlJc w:val="left"/>
    </w:lvl>
    <w:lvl w:ilvl="6" w:tplc="F21CA7C4">
      <w:numFmt w:val="decimal"/>
      <w:lvlText w:val=""/>
      <w:lvlJc w:val="left"/>
    </w:lvl>
    <w:lvl w:ilvl="7" w:tplc="A1EA3EE6">
      <w:numFmt w:val="decimal"/>
      <w:lvlText w:val=""/>
      <w:lvlJc w:val="left"/>
    </w:lvl>
    <w:lvl w:ilvl="8" w:tplc="5B2C33D0">
      <w:numFmt w:val="decimal"/>
      <w:lvlText w:val=""/>
      <w:lvlJc w:val="left"/>
    </w:lvl>
  </w:abstractNum>
  <w:num w:numId="1" w16cid:durableId="1782453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7B"/>
    <w:rsid w:val="001542B2"/>
    <w:rsid w:val="006F7A7B"/>
    <w:rsid w:val="008F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CD59"/>
  <w15:docId w15:val="{AA74FE07-9B78-4F99-9114-7A84131C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5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2026-04-21T17:49:00Z</dcterms:modified>
</cp:coreProperties>
</file>